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B3F22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center"/>
        <w:textAlignment w:val="baseline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 xml:space="preserve">广西师范大学第 </w:t>
      </w:r>
      <w:r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  <w:t>28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 xml:space="preserve"> 届全国推普周活动启动仪式</w:t>
      </w:r>
      <w:bookmarkStart w:id="0" w:name="_GoBack"/>
      <w:bookmarkEnd w:id="0"/>
    </w:p>
    <w:p w14:paraId="30D47F8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center"/>
        <w:textAlignment w:val="baseline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参会回执</w:t>
      </w:r>
    </w:p>
    <w:p w14:paraId="7D173A2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240" w:lineRule="exact"/>
        <w:jc w:val="center"/>
        <w:textAlignment w:val="baseline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 w14:paraId="033C937B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360" w:lineRule="auto"/>
        <w:jc w:val="left"/>
        <w:textAlignment w:val="baseline"/>
        <w:rPr>
          <w:rFonts w:hint="eastAsia" w:asciiTheme="majorEastAsia" w:hAnsiTheme="majorEastAsia" w:eastAsiaTheme="majorEastAsia" w:cstheme="majorEastAsia"/>
          <w:spacing w:val="-2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pacing w:val="-2"/>
          <w:sz w:val="24"/>
          <w:szCs w:val="24"/>
          <w:lang w:val="en-US" w:eastAsia="zh-CN"/>
        </w:rPr>
        <w:t>填报人：</w:t>
      </w:r>
      <w:r>
        <w:rPr>
          <w:rFonts w:hint="eastAsia" w:asciiTheme="majorEastAsia" w:hAnsiTheme="majorEastAsia" w:eastAsiaTheme="majorEastAsia" w:cstheme="majorEastAsia"/>
          <w:spacing w:val="7"/>
          <w:sz w:val="24"/>
          <w:szCs w:val="24"/>
        </w:rPr>
        <w:t xml:space="preserve">             </w:t>
      </w:r>
      <w:r>
        <w:rPr>
          <w:rFonts w:hint="eastAsia" w:asciiTheme="majorEastAsia" w:hAnsiTheme="majorEastAsia" w:eastAsiaTheme="majorEastAsia" w:cstheme="majorEastAsia"/>
          <w:spacing w:val="7"/>
          <w:sz w:val="24"/>
          <w:szCs w:val="24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spacing w:val="7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pacing w:val="-2"/>
          <w:sz w:val="24"/>
          <w:szCs w:val="24"/>
          <w:lang w:val="en-US" w:eastAsia="zh-CN"/>
        </w:rPr>
        <w:t>联系电话：</w:t>
      </w:r>
    </w:p>
    <w:tbl>
      <w:tblPr>
        <w:tblStyle w:val="4"/>
        <w:tblW w:w="9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425"/>
        <w:gridCol w:w="2075"/>
        <w:gridCol w:w="2947"/>
        <w:gridCol w:w="2265"/>
      </w:tblGrid>
      <w:tr w14:paraId="15BBA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750" w:type="dxa"/>
            <w:vAlign w:val="center"/>
          </w:tcPr>
          <w:p w14:paraId="10530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25" w:type="dxa"/>
            <w:vAlign w:val="center"/>
          </w:tcPr>
          <w:p w14:paraId="1F609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75" w:type="dxa"/>
            <w:vAlign w:val="center"/>
          </w:tcPr>
          <w:p w14:paraId="2BC28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  <w:t>单位名称</w:t>
            </w:r>
          </w:p>
        </w:tc>
        <w:tc>
          <w:tcPr>
            <w:tcW w:w="2947" w:type="dxa"/>
            <w:vAlign w:val="center"/>
          </w:tcPr>
          <w:p w14:paraId="683D9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  <w:t>职务</w:t>
            </w:r>
          </w:p>
          <w:p w14:paraId="246CDE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  <w:t>（教师具体职务/学生）</w:t>
            </w:r>
          </w:p>
        </w:tc>
        <w:tc>
          <w:tcPr>
            <w:tcW w:w="2265" w:type="dxa"/>
            <w:shd w:val="clear" w:color="auto" w:fill="auto"/>
            <w:vAlign w:val="center"/>
          </w:tcPr>
          <w:p w14:paraId="32ED8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 w14:paraId="4FCFA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750" w:type="dxa"/>
            <w:vAlign w:val="center"/>
          </w:tcPr>
          <w:p w14:paraId="4A3AA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25" w:type="dxa"/>
            <w:vAlign w:val="center"/>
          </w:tcPr>
          <w:p w14:paraId="35A8A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75" w:type="dxa"/>
            <w:vAlign w:val="center"/>
          </w:tcPr>
          <w:p w14:paraId="4E29D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947" w:type="dxa"/>
            <w:vAlign w:val="center"/>
          </w:tcPr>
          <w:p w14:paraId="265EC3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61D92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en-US" w:bidi="ar-SA"/>
              </w:rPr>
            </w:pPr>
          </w:p>
        </w:tc>
      </w:tr>
      <w:tr w14:paraId="1B0D9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750" w:type="dxa"/>
            <w:vAlign w:val="center"/>
          </w:tcPr>
          <w:p w14:paraId="5412D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25" w:type="dxa"/>
            <w:vAlign w:val="center"/>
          </w:tcPr>
          <w:p w14:paraId="20CE1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075" w:type="dxa"/>
            <w:vAlign w:val="center"/>
          </w:tcPr>
          <w:p w14:paraId="4F1CD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947" w:type="dxa"/>
            <w:vAlign w:val="center"/>
          </w:tcPr>
          <w:p w14:paraId="3C2FE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3C6A6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en-US" w:bidi="ar-SA"/>
              </w:rPr>
            </w:pPr>
          </w:p>
        </w:tc>
      </w:tr>
      <w:tr w14:paraId="64AF7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750" w:type="dxa"/>
            <w:vAlign w:val="center"/>
          </w:tcPr>
          <w:p w14:paraId="0FD82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25" w:type="dxa"/>
            <w:vAlign w:val="center"/>
          </w:tcPr>
          <w:p w14:paraId="25289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075" w:type="dxa"/>
            <w:vAlign w:val="center"/>
          </w:tcPr>
          <w:p w14:paraId="33D6D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947" w:type="dxa"/>
            <w:vAlign w:val="center"/>
          </w:tcPr>
          <w:p w14:paraId="3C145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4AF24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en-US" w:bidi="ar-SA"/>
              </w:rPr>
            </w:pPr>
          </w:p>
        </w:tc>
      </w:tr>
      <w:tr w14:paraId="54C4F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750" w:type="dxa"/>
            <w:vAlign w:val="center"/>
          </w:tcPr>
          <w:p w14:paraId="458C3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25" w:type="dxa"/>
            <w:vAlign w:val="center"/>
          </w:tcPr>
          <w:p w14:paraId="66E89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075" w:type="dxa"/>
            <w:vAlign w:val="center"/>
          </w:tcPr>
          <w:p w14:paraId="42CBD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947" w:type="dxa"/>
            <w:vAlign w:val="center"/>
          </w:tcPr>
          <w:p w14:paraId="04FE8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17CE8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en-US" w:bidi="ar-SA"/>
              </w:rPr>
            </w:pPr>
          </w:p>
        </w:tc>
      </w:tr>
      <w:tr w14:paraId="63927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750" w:type="dxa"/>
            <w:vAlign w:val="center"/>
          </w:tcPr>
          <w:p w14:paraId="00ED8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25" w:type="dxa"/>
            <w:vAlign w:val="center"/>
          </w:tcPr>
          <w:p w14:paraId="350B4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075" w:type="dxa"/>
            <w:vAlign w:val="center"/>
          </w:tcPr>
          <w:p w14:paraId="56684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947" w:type="dxa"/>
            <w:vAlign w:val="center"/>
          </w:tcPr>
          <w:p w14:paraId="48C4C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z w:val="24"/>
                <w:szCs w:val="24"/>
                <w:vertAlign w:val="baseline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14:paraId="55F1E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Theme="majorEastAsia" w:hAnsiTheme="majorEastAsia" w:eastAsiaTheme="majorEastAsia" w:cstheme="majorEastAsia"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en-US" w:bidi="ar-SA"/>
              </w:rPr>
            </w:pPr>
          </w:p>
        </w:tc>
      </w:tr>
    </w:tbl>
    <w:p w14:paraId="137CD2D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注：请</w:t>
      </w:r>
      <w:r>
        <w:rPr>
          <w:rFonts w:hint="eastAsia" w:ascii="宋体" w:hAnsi="宋体" w:eastAsia="宋体" w:cs="宋体"/>
          <w:sz w:val="24"/>
          <w:szCs w:val="24"/>
        </w:rPr>
        <w:t>各学院（部）、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相关</w:t>
      </w:r>
      <w:r>
        <w:rPr>
          <w:rFonts w:hint="eastAsia" w:ascii="宋体" w:hAnsi="宋体" w:eastAsia="宋体" w:cs="宋体"/>
          <w:sz w:val="24"/>
          <w:szCs w:val="24"/>
        </w:rPr>
        <w:t>单位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于2025年9月11日（星期四）中午12:00前将《参会回执》以“单位-参会回执”命名发送至电子邮箱：3037362667@qq.com。</w:t>
      </w:r>
    </w:p>
    <w:p w14:paraId="4F678FEB">
      <w:pPr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171CF9"/>
    <w:rsid w:val="183D68DF"/>
    <w:rsid w:val="1D4604A0"/>
    <w:rsid w:val="3411072A"/>
    <w:rsid w:val="6C48729A"/>
    <w:rsid w:val="6E732E8C"/>
    <w:rsid w:val="76171B4F"/>
    <w:rsid w:val="79AC25AE"/>
    <w:rsid w:val="7B005B94"/>
    <w:rsid w:val="7E664923"/>
    <w:rsid w:val="7F17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146</Characters>
  <Lines>0</Lines>
  <Paragraphs>0</Paragraphs>
  <TotalTime>0</TotalTime>
  <ScaleCrop>false</ScaleCrop>
  <LinksUpToDate>false</LinksUpToDate>
  <CharactersWithSpaces>177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2025-09-09T03:37:00Z</dcterms:created>
  <dc:creator>WSS</dc:creator>
  <cp:lastModifiedBy>王海艳</cp:lastModifiedBy>
  <dcterms:modified xsi:type="dcterms:W3CDTF">2025-09-10T07:53:55Z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F11983F9157141D2A0FEE082427C192A_13</vt:lpwstr>
  </property>
  <property fmtid="{D5CDD505-2E9C-101B-9397-08002B2CF9AE}" pid="4" name="KSOTemplateDocerSaveRecord">
    <vt:lpwstr>eyJoZGlkIjoiZTQxMmI4MjI3YzZlOGYxZjQzYjAwMzIzMDBlZjNmNmIiLCJ1c2VySWQiOiIzNjI4Nzk1NzcifQ==</vt:lpwstr>
  </property>
</Properties>
</file>