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widowControl/>
        <w:spacing w:line="432" w:lineRule="auto"/>
        <w:jc w:val="center"/>
        <w:rPr>
          <w:rFonts w:hint="eastAsia" w:ascii="微软雅黑" w:hAnsi="微软雅黑" w:eastAsia="微软雅黑" w:cs="微软雅黑"/>
          <w:b/>
          <w:color w:val="333333"/>
          <w:sz w:val="30"/>
          <w:szCs w:val="30"/>
          <w:lang w:val="en-US" w:eastAsia="zh-CN"/>
        </w:rPr>
      </w:pPr>
      <w:r>
        <w:rPr>
          <w:rFonts w:hint="eastAsia" w:ascii="微软雅黑" w:hAnsi="微软雅黑" w:eastAsia="微软雅黑" w:cs="微软雅黑"/>
          <w:b/>
          <w:color w:val="333333"/>
          <w:sz w:val="30"/>
          <w:szCs w:val="30"/>
        </w:rPr>
        <w:t>通识教育讲座第229讲：</w:t>
      </w:r>
      <w:r>
        <w:rPr>
          <w:rFonts w:hint="eastAsia" w:ascii="微软雅黑" w:hAnsi="微软雅黑" w:eastAsia="微软雅黑" w:cs="微软雅黑"/>
          <w:b/>
          <w:color w:val="333333"/>
          <w:sz w:val="30"/>
          <w:szCs w:val="30"/>
          <w:lang w:val="en-US" w:eastAsia="zh-CN"/>
        </w:rPr>
        <w:t>事件、叙事与舆论——马嘎尔尼访华事件的多维视角</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both"/>
        <w:rPr>
          <w:rFonts w:hint="eastAsia" w:ascii="宋体" w:hAnsi="宋体" w:eastAsia="宋体"/>
          <w:sz w:val="24"/>
        </w:rPr>
      </w:pPr>
      <w:r>
        <w:rPr>
          <w:rStyle w:val="9"/>
          <w:rFonts w:hint="default" w:ascii="宋体" w:hAnsi="宋体" w:eastAsia="宋体" w:cs="宋体"/>
          <w:color w:val="auto"/>
        </w:rPr>
        <w:t>主  题：</w:t>
      </w:r>
      <w:r>
        <w:rPr>
          <w:rFonts w:hint="eastAsia" w:ascii="宋体" w:hAnsi="宋体" w:eastAsia="宋体"/>
          <w:sz w:val="24"/>
          <w:lang w:val="en-US" w:eastAsia="zh-CN"/>
        </w:rPr>
        <w:t>事件、叙事与舆论——马嘎尔尼访华事件的多维视角</w:t>
      </w:r>
    </w:p>
    <w:p>
      <w:pPr>
        <w:pStyle w:val="6"/>
        <w:keepNext w:val="0"/>
        <w:keepLines w:val="0"/>
        <w:pageBreakBefore w:val="0"/>
        <w:widowControl/>
        <w:kinsoku/>
        <w:wordWrap/>
        <w:overflowPunct/>
        <w:topLinePunct w:val="0"/>
        <w:autoSpaceDE/>
        <w:autoSpaceDN/>
        <w:bidi w:val="0"/>
        <w:adjustRightInd/>
        <w:snapToGrid/>
        <w:spacing w:beforeAutospacing="0" w:afterAutospacing="0" w:line="408" w:lineRule="auto"/>
        <w:jc w:val="both"/>
        <w:textAlignment w:val="auto"/>
        <w:rPr>
          <w:rFonts w:hint="eastAsia" w:ascii="宋体" w:hAnsi="宋体" w:eastAsia="宋体"/>
          <w:sz w:val="24"/>
          <w:lang w:val="en-US" w:eastAsia="zh-CN"/>
        </w:rPr>
      </w:pPr>
      <w:r>
        <w:rPr>
          <w:rFonts w:hint="eastAsia" w:asciiTheme="majorEastAsia" w:hAnsiTheme="majorEastAsia" w:eastAsiaTheme="majorEastAsia" w:cstheme="majorEastAsia"/>
          <w:b/>
          <w:bCs/>
        </w:rPr>
        <w:t>主讲人：</w:t>
      </w:r>
      <w:r>
        <w:rPr>
          <w:rFonts w:hint="eastAsia" w:ascii="宋体" w:hAnsi="宋体" w:eastAsia="宋体"/>
          <w:sz w:val="24"/>
          <w:lang w:val="en-US" w:eastAsia="zh-CN"/>
        </w:rPr>
        <w:t>刘 玉 博士</w:t>
      </w:r>
    </w:p>
    <w:p>
      <w:pPr>
        <w:pStyle w:val="6"/>
        <w:keepNext w:val="0"/>
        <w:keepLines w:val="0"/>
        <w:pageBreakBefore w:val="0"/>
        <w:widowControl/>
        <w:kinsoku/>
        <w:wordWrap/>
        <w:overflowPunct/>
        <w:topLinePunct w:val="0"/>
        <w:autoSpaceDE/>
        <w:autoSpaceDN/>
        <w:bidi w:val="0"/>
        <w:adjustRightInd/>
        <w:snapToGrid/>
        <w:spacing w:beforeAutospacing="0" w:afterAutospacing="0" w:line="408" w:lineRule="auto"/>
        <w:jc w:val="both"/>
        <w:textAlignment w:val="auto"/>
        <w:rPr>
          <w:rFonts w:asciiTheme="majorEastAsia" w:hAnsiTheme="majorEastAsia" w:eastAsiaTheme="majorEastAsia" w:cstheme="majorEastAsia"/>
        </w:rPr>
      </w:pPr>
      <w:r>
        <w:rPr>
          <w:rFonts w:hint="eastAsia" w:asciiTheme="majorEastAsia" w:hAnsiTheme="majorEastAsia" w:eastAsiaTheme="majorEastAsia" w:cstheme="majorEastAsia"/>
          <w:b/>
          <w:bCs/>
        </w:rPr>
        <w:t>时  间：</w:t>
      </w:r>
      <w:r>
        <w:rPr>
          <w:rFonts w:hint="eastAsia" w:ascii="宋体" w:hAnsi="宋体" w:eastAsia="宋体" w:cs="宋体"/>
        </w:rPr>
        <w:t>202</w:t>
      </w:r>
      <w:r>
        <w:rPr>
          <w:rFonts w:hint="eastAsia" w:ascii="宋体" w:hAnsi="宋体" w:eastAsia="宋体" w:cs="宋体"/>
          <w:lang w:val="en-US" w:eastAsia="zh-CN"/>
        </w:rPr>
        <w:t>1</w:t>
      </w:r>
      <w:r>
        <w:rPr>
          <w:rFonts w:hint="eastAsia" w:ascii="宋体" w:hAnsi="宋体" w:eastAsia="宋体" w:cs="宋体"/>
        </w:rPr>
        <w:t>年</w:t>
      </w:r>
      <w:r>
        <w:rPr>
          <w:rFonts w:hint="eastAsia" w:ascii="宋体" w:hAnsi="宋体" w:eastAsia="宋体" w:cs="宋体"/>
          <w:lang w:val="en-US" w:eastAsia="zh-CN"/>
        </w:rPr>
        <w:t>6</w:t>
      </w:r>
      <w:r>
        <w:rPr>
          <w:rFonts w:hint="eastAsia" w:ascii="宋体" w:hAnsi="宋体" w:eastAsia="宋体" w:cs="宋体"/>
        </w:rPr>
        <w:t>月</w:t>
      </w:r>
      <w:r>
        <w:rPr>
          <w:rFonts w:hint="eastAsia" w:ascii="宋体" w:hAnsi="宋体" w:eastAsia="宋体" w:cs="宋体"/>
          <w:lang w:val="en-US" w:eastAsia="zh-CN"/>
        </w:rPr>
        <w:t>10</w:t>
      </w:r>
      <w:r>
        <w:rPr>
          <w:rFonts w:hint="eastAsia" w:ascii="宋体" w:hAnsi="宋体" w:eastAsia="宋体" w:cs="宋体"/>
        </w:rPr>
        <w:t>日（星期</w:t>
      </w:r>
      <w:r>
        <w:rPr>
          <w:rFonts w:hint="eastAsia" w:ascii="宋体" w:hAnsi="宋体" w:eastAsia="宋体" w:cs="宋体"/>
          <w:lang w:val="en-US" w:eastAsia="zh-CN"/>
        </w:rPr>
        <w:t>四</w:t>
      </w:r>
      <w:r>
        <w:rPr>
          <w:rFonts w:hint="eastAsia" w:ascii="宋体" w:hAnsi="宋体" w:eastAsia="宋体" w:cs="宋体"/>
        </w:rPr>
        <w:t>）19:30～21:30</w:t>
      </w:r>
    </w:p>
    <w:p>
      <w:pPr>
        <w:pStyle w:val="6"/>
        <w:keepNext w:val="0"/>
        <w:keepLines w:val="0"/>
        <w:pageBreakBefore w:val="0"/>
        <w:widowControl/>
        <w:kinsoku/>
        <w:wordWrap/>
        <w:overflowPunct/>
        <w:topLinePunct w:val="0"/>
        <w:autoSpaceDE/>
        <w:autoSpaceDN/>
        <w:bidi w:val="0"/>
        <w:adjustRightInd/>
        <w:snapToGrid/>
        <w:spacing w:beforeAutospacing="0" w:afterAutospacing="0" w:line="408" w:lineRule="auto"/>
        <w:jc w:val="both"/>
        <w:textAlignment w:val="auto"/>
        <w:rPr>
          <w:rFonts w:asciiTheme="majorEastAsia" w:hAnsiTheme="majorEastAsia" w:eastAsiaTheme="majorEastAsia" w:cstheme="majorEastAsia"/>
        </w:rPr>
      </w:pPr>
      <w:r>
        <w:rPr>
          <w:rFonts w:hint="eastAsia" w:asciiTheme="majorEastAsia" w:hAnsiTheme="majorEastAsia" w:eastAsiaTheme="majorEastAsia" w:cstheme="majorEastAsia"/>
          <w:b/>
          <w:bCs/>
        </w:rPr>
        <w:t>平  台：</w:t>
      </w:r>
      <w:r>
        <w:rPr>
          <w:rFonts w:hint="eastAsia" w:asciiTheme="majorEastAsia" w:hAnsiTheme="majorEastAsia" w:eastAsiaTheme="majorEastAsia" w:cstheme="majorEastAsia"/>
        </w:rPr>
        <w:t>钉钉</w:t>
      </w:r>
      <w:bookmarkStart w:id="0" w:name="_GoBack"/>
      <w:bookmarkEnd w:id="0"/>
    </w:p>
    <w:p>
      <w:pPr>
        <w:widowControl/>
        <w:jc w:val="center"/>
        <w:rPr>
          <w:rStyle w:val="9"/>
          <w:rFonts w:hint="default" w:ascii="宋体" w:hAnsi="宋体" w:eastAsia="宋体" w:cs="宋体"/>
          <w:kern w:val="0"/>
          <w:sz w:val="32"/>
          <w:szCs w:val="32"/>
          <w:lang w:bidi="ar"/>
        </w:rPr>
      </w:pPr>
      <w:r>
        <w:rPr>
          <w:rStyle w:val="9"/>
          <w:rFonts w:hint="default" w:ascii="宋体" w:hAnsi="宋体" w:eastAsia="宋体" w:cs="宋体"/>
          <w:kern w:val="0"/>
          <w:sz w:val="32"/>
          <w:szCs w:val="32"/>
          <w:lang w:bidi="ar"/>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一、学生登录校团委“到梦空间”APP选课，可申请学分</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1.本次讲座形式为钉钉群线上直播。请在“到梦空间”报名成功的同学务必按报名提示扫码加入钉钉直播群。</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2.“到梦空间”的签到码届时会在直播群发放，请同学们按时观看直播。</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4.只有在“到梦空间”上正常参与（报名、签到）大讲坛活动并且单次全程参与直播学习才算完整参与一次大讲坛讲座，后续才可以正常进行第一课堂当中TQ类学分的学分认证。</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5.本次讲座报名名额为900人，钉钉群上限为1000人，请已报名的同学及时加入钉钉群，避免超过人数上限而进不了群。线上讲座不接受观看回放而进行补签、补录等操作。</w:t>
      </w:r>
    </w:p>
    <w:p>
      <w:pPr>
        <w:pStyle w:val="6"/>
        <w:widowControl/>
        <w:numPr>
          <w:ilvl w:val="0"/>
          <w:numId w:val="2"/>
        </w:numPr>
        <w:shd w:val="clear" w:color="auto" w:fill="FFFFFF"/>
        <w:spacing w:line="360" w:lineRule="auto"/>
        <w:ind w:firstLine="602" w:firstLineChars="200"/>
        <w:textAlignment w:val="baseline"/>
        <w:rPr>
          <w:rStyle w:val="9"/>
          <w:rFonts w:hint="default" w:ascii="宋体" w:hAnsi="宋体" w:eastAsia="宋体" w:cs="宋体"/>
          <w:color w:val="3F3F3F"/>
          <w:spacing w:val="30"/>
          <w:shd w:val="clear" w:color="auto" w:fill="FFFFFF"/>
        </w:rPr>
      </w:pPr>
      <w:r>
        <w:rPr>
          <w:rStyle w:val="9"/>
          <w:rFonts w:hint="default" w:ascii="宋体" w:hAnsi="宋体" w:eastAsia="宋体" w:cs="宋体"/>
          <w:color w:val="3F3F3F"/>
          <w:spacing w:val="30"/>
          <w:shd w:val="clear" w:color="auto" w:fill="FFFFFF"/>
        </w:rPr>
        <w:t>对学分没有需求的同学，如对讲座感兴趣，亦欢迎加入钉钉直播群中观看学习（可扫码加入）：</w:t>
      </w:r>
    </w:p>
    <w:p>
      <w:pPr>
        <w:pStyle w:val="6"/>
        <w:widowControl/>
        <w:shd w:val="clear" w:color="auto" w:fill="FFFFFF"/>
        <w:spacing w:line="360" w:lineRule="auto"/>
        <w:jc w:val="center"/>
        <w:textAlignment w:val="baseline"/>
        <w:rPr>
          <w:rStyle w:val="9"/>
          <w:rFonts w:hint="eastAsia" w:ascii="宋体" w:hAnsi="宋体" w:eastAsia="宋体" w:cs="宋体"/>
          <w:color w:val="3F3F3F"/>
          <w:spacing w:val="30"/>
          <w:shd w:val="clear" w:color="auto" w:fill="FFFFFF"/>
          <w:lang w:eastAsia="zh-CN"/>
        </w:rPr>
      </w:pPr>
    </w:p>
    <w:p>
      <w:pPr>
        <w:pStyle w:val="6"/>
        <w:widowControl/>
        <w:spacing w:beforeAutospacing="0" w:afterAutospacing="0" w:line="440" w:lineRule="atLeast"/>
        <w:jc w:val="center"/>
        <w:textAlignment w:val="baseline"/>
        <w:rPr>
          <w:rFonts w:cs="宋体" w:asciiTheme="minorEastAsia" w:hAnsiTheme="minorEastAsia"/>
          <w:szCs w:val="24"/>
        </w:rPr>
      </w:pPr>
    </w:p>
    <w:p>
      <w:pPr>
        <w:spacing w:after="240" w:line="360" w:lineRule="auto"/>
        <w:jc w:val="center"/>
        <w:rPr>
          <w:rFonts w:hint="eastAsia" w:cs="宋体" w:asciiTheme="minorEastAsia" w:hAnsiTheme="minorEastAsia" w:eastAsiaTheme="minorEastAsia"/>
          <w:szCs w:val="24"/>
          <w:lang w:eastAsia="zh-CN"/>
        </w:rPr>
      </w:pPr>
      <w:r>
        <w:rPr>
          <w:rFonts w:hint="eastAsia" w:cs="宋体" w:asciiTheme="minorEastAsia" w:hAnsiTheme="minorEastAsia" w:eastAsiaTheme="minorEastAsia"/>
          <w:szCs w:val="24"/>
          <w:lang w:eastAsia="zh-CN"/>
        </w:rPr>
        <w:drawing>
          <wp:inline distT="0" distB="0" distL="114300" distR="114300">
            <wp:extent cx="5268595" cy="6522720"/>
            <wp:effectExtent l="0" t="0" r="8255" b="11430"/>
            <wp:docPr id="1" name="图片 1" descr="65F398EDC6932B03DCFB9F55D04FCE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65F398EDC6932B03DCFB9F55D04FCE90"/>
                    <pic:cNvPicPr>
                      <a:picLocks noChangeAspect="1"/>
                    </pic:cNvPicPr>
                  </pic:nvPicPr>
                  <pic:blipFill>
                    <a:blip r:embed="rId4"/>
                    <a:stretch>
                      <a:fillRect/>
                    </a:stretch>
                  </pic:blipFill>
                  <pic:spPr>
                    <a:xfrm>
                      <a:off x="0" y="0"/>
                      <a:ext cx="5268595" cy="6522720"/>
                    </a:xfrm>
                    <a:prstGeom prst="rect">
                      <a:avLst/>
                    </a:prstGeom>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6169F7"/>
    <w:multiLevelType w:val="singleLevel"/>
    <w:tmpl w:val="0C6169F7"/>
    <w:lvl w:ilvl="0" w:tentative="0">
      <w:start w:val="2"/>
      <w:numFmt w:val="chineseCounting"/>
      <w:suff w:val="nothing"/>
      <w:lvlText w:val="%1、"/>
      <w:lvlJc w:val="left"/>
      <w:rPr>
        <w:rFonts w:hint="eastAsia"/>
      </w:rPr>
    </w:lvl>
  </w:abstractNum>
  <w:abstractNum w:abstractNumId="1">
    <w:nsid w:val="4BCD0E84"/>
    <w:multiLevelType w:val="multilevel"/>
    <w:tmpl w:val="4BCD0E84"/>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55A3"/>
    <w:rsid w:val="00033AD1"/>
    <w:rsid w:val="00081ED1"/>
    <w:rsid w:val="00086254"/>
    <w:rsid w:val="000A4CDF"/>
    <w:rsid w:val="000A7590"/>
    <w:rsid w:val="000A79FD"/>
    <w:rsid w:val="000B3D5A"/>
    <w:rsid w:val="0010236C"/>
    <w:rsid w:val="00107E9F"/>
    <w:rsid w:val="001613F6"/>
    <w:rsid w:val="00170984"/>
    <w:rsid w:val="00184CD1"/>
    <w:rsid w:val="0019792C"/>
    <w:rsid w:val="001A3C35"/>
    <w:rsid w:val="001B2AF4"/>
    <w:rsid w:val="001C10B0"/>
    <w:rsid w:val="001C6946"/>
    <w:rsid w:val="001D029D"/>
    <w:rsid w:val="001F6A90"/>
    <w:rsid w:val="00200244"/>
    <w:rsid w:val="00207D45"/>
    <w:rsid w:val="00211842"/>
    <w:rsid w:val="00295ADB"/>
    <w:rsid w:val="002C703F"/>
    <w:rsid w:val="002D483B"/>
    <w:rsid w:val="002D6768"/>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812D3"/>
    <w:rsid w:val="00590A06"/>
    <w:rsid w:val="005A1D47"/>
    <w:rsid w:val="005A2DFE"/>
    <w:rsid w:val="005B4B8E"/>
    <w:rsid w:val="005C19E2"/>
    <w:rsid w:val="00645242"/>
    <w:rsid w:val="0068615A"/>
    <w:rsid w:val="00695013"/>
    <w:rsid w:val="006B617A"/>
    <w:rsid w:val="00717EC7"/>
    <w:rsid w:val="00730DB8"/>
    <w:rsid w:val="00735F90"/>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35BB"/>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46BCD"/>
    <w:rsid w:val="00F513EF"/>
    <w:rsid w:val="00F53DE4"/>
    <w:rsid w:val="00FA10C0"/>
    <w:rsid w:val="00FE4652"/>
    <w:rsid w:val="00FE7748"/>
    <w:rsid w:val="00FF0BF0"/>
    <w:rsid w:val="03407353"/>
    <w:rsid w:val="077E40F7"/>
    <w:rsid w:val="078E658F"/>
    <w:rsid w:val="08F91BFC"/>
    <w:rsid w:val="09C061A2"/>
    <w:rsid w:val="0C1227E1"/>
    <w:rsid w:val="0D191A81"/>
    <w:rsid w:val="0D4B2E8E"/>
    <w:rsid w:val="0F5D1324"/>
    <w:rsid w:val="10731EBF"/>
    <w:rsid w:val="13354F77"/>
    <w:rsid w:val="141E7D30"/>
    <w:rsid w:val="1E0A21C8"/>
    <w:rsid w:val="1E736C81"/>
    <w:rsid w:val="20EC7FE6"/>
    <w:rsid w:val="22033E15"/>
    <w:rsid w:val="23F92777"/>
    <w:rsid w:val="241D428B"/>
    <w:rsid w:val="244B5D88"/>
    <w:rsid w:val="258E02DC"/>
    <w:rsid w:val="26C50065"/>
    <w:rsid w:val="270765C7"/>
    <w:rsid w:val="29BD3464"/>
    <w:rsid w:val="29BF7F99"/>
    <w:rsid w:val="2B7570F5"/>
    <w:rsid w:val="2CA36A2D"/>
    <w:rsid w:val="317B7BBE"/>
    <w:rsid w:val="35560420"/>
    <w:rsid w:val="372D0209"/>
    <w:rsid w:val="373A2D4E"/>
    <w:rsid w:val="39805E70"/>
    <w:rsid w:val="3DE952C4"/>
    <w:rsid w:val="40C05EAA"/>
    <w:rsid w:val="41403E92"/>
    <w:rsid w:val="43F458F4"/>
    <w:rsid w:val="45BE27EE"/>
    <w:rsid w:val="467922D4"/>
    <w:rsid w:val="491623C2"/>
    <w:rsid w:val="49D4510C"/>
    <w:rsid w:val="4C3C294C"/>
    <w:rsid w:val="4CE222D6"/>
    <w:rsid w:val="4D111D48"/>
    <w:rsid w:val="4DD3217E"/>
    <w:rsid w:val="4F6027F3"/>
    <w:rsid w:val="50C416DE"/>
    <w:rsid w:val="56885916"/>
    <w:rsid w:val="57C73AAA"/>
    <w:rsid w:val="57CB189C"/>
    <w:rsid w:val="59DB1D59"/>
    <w:rsid w:val="5F3171FA"/>
    <w:rsid w:val="5F49008B"/>
    <w:rsid w:val="62A34D52"/>
    <w:rsid w:val="62F71A70"/>
    <w:rsid w:val="6390341E"/>
    <w:rsid w:val="63A370DA"/>
    <w:rsid w:val="654E6675"/>
    <w:rsid w:val="659B68BE"/>
    <w:rsid w:val="67D52FF4"/>
    <w:rsid w:val="6C4E46F4"/>
    <w:rsid w:val="6E972E55"/>
    <w:rsid w:val="6F980B29"/>
    <w:rsid w:val="74C82DA9"/>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14:textFill>
        <w14:solidFill>
          <w14:schemeClr w14:val="hlink"/>
        </w14:solidFill>
      </w14:textFill>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字符"/>
    <w:basedOn w:val="8"/>
    <w:link w:val="5"/>
    <w:semiHidden/>
    <w:qFormat/>
    <w:uiPriority w:val="99"/>
    <w:rPr>
      <w:sz w:val="18"/>
      <w:szCs w:val="18"/>
    </w:rPr>
  </w:style>
  <w:style w:type="character" w:customStyle="1" w:styleId="20">
    <w:name w:val="页脚 字符"/>
    <w:basedOn w:val="8"/>
    <w:link w:val="4"/>
    <w:semiHidden/>
    <w:qFormat/>
    <w:uiPriority w:val="99"/>
    <w:rPr>
      <w:sz w:val="18"/>
      <w:szCs w:val="18"/>
    </w:rPr>
  </w:style>
  <w:style w:type="character" w:customStyle="1" w:styleId="21">
    <w:name w:val="批注框文本 字符"/>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88</Words>
  <Characters>506</Characters>
  <Lines>4</Lines>
  <Paragraphs>1</Paragraphs>
  <TotalTime>0</TotalTime>
  <ScaleCrop>false</ScaleCrop>
  <LinksUpToDate>false</LinksUpToDate>
  <CharactersWithSpaces>593</CharactersWithSpaces>
  <Application>WPS Office_11.3.0.9236_F1E327BC-269C-435d-A152-05C5408002CA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2020-04-23T02:45:00Z</dcterms:created>
  <dc:creator>Thinkpad</dc:creator>
  <cp:lastModifiedBy>欣飘尘</cp:lastModifiedBy>
  <dcterms:modified xsi:type="dcterms:W3CDTF">2021-06-03T12:27:00Z</dcterms:modified>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2052-11.3.0.9236</vt:lpwstr>
  </property>
</Properties>
</file>