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C41D5" w:rsidRDefault="00000000">
      <w:pPr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lang w:bidi="ar"/>
        </w:rPr>
        <w:t>附件</w:t>
      </w:r>
      <w:r>
        <w:rPr>
          <w:rFonts w:ascii="Times New Roman" w:eastAsia="黑体" w:hAnsi="Times New Roman" w:cs="Times New Roman"/>
          <w:kern w:val="0"/>
          <w:sz w:val="32"/>
          <w:szCs w:val="32"/>
          <w:lang w:bidi="ar"/>
        </w:rPr>
        <w:t>1</w:t>
      </w:r>
    </w:p>
    <w:p w:rsidR="000C41D5" w:rsidRDefault="00000000">
      <w:pPr>
        <w:spacing w:line="12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FF0000"/>
          <w:sz w:val="100"/>
          <w:szCs w:val="100"/>
        </w:rPr>
        <w:t>桂林市科学技术局</w:t>
      </w:r>
    </w:p>
    <w:p w:rsidR="000C41D5" w:rsidRDefault="00000000">
      <w:pPr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关于征集</w:t>
      </w:r>
      <w:r>
        <w:rPr>
          <w:rFonts w:ascii="Times New Roman" w:eastAsia="方正小标宋简体" w:hAnsi="Times New Roman" w:cs="Times New Roman"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sz w:val="44"/>
          <w:szCs w:val="44"/>
        </w:rPr>
        <w:t>桂林启真联合创新概念验证中心</w:t>
      </w:r>
      <w:r>
        <w:rPr>
          <w:rFonts w:ascii="Times New Roman" w:eastAsia="方正小标宋简体" w:hAnsi="Times New Roman" w:cs="Times New Roman"/>
          <w:sz w:val="44"/>
          <w:szCs w:val="44"/>
        </w:rPr>
        <w:t>”</w:t>
      </w:r>
    </w:p>
    <w:p w:rsidR="000C41D5" w:rsidRDefault="00000000">
      <w:pPr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专家人才库暨风采展示信息的函</w:t>
      </w:r>
    </w:p>
    <w:p w:rsidR="000C41D5" w:rsidRDefault="000C41D5">
      <w:pPr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0C41D5" w:rsidRDefault="00000000">
      <w:pPr>
        <w:spacing w:line="586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桂林市高校院所科技成果转化联盟各成员单位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0C41D5" w:rsidRDefault="00000000">
      <w:pPr>
        <w:spacing w:line="58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为构建更加卓越的创新生态体系，充分发挥科技人才在科技创新工作中的重要作用，系统推进原创科技成果在桂林市落地产业化，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为</w:t>
      </w:r>
      <w:r>
        <w:rPr>
          <w:rFonts w:ascii="Times New Roman" w:eastAsia="仿宋_GB2312" w:hAnsi="Times New Roman" w:cs="Times New Roman"/>
          <w:sz w:val="32"/>
          <w:szCs w:val="32"/>
        </w:rPr>
        <w:t>建立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桂林启真联合创新概念验证中心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（桂林市人民政府与浙江大学控股集团合作设立，以下简称概念验证中心）专家人才库，现征集专家人才相关信息，并择优遴选在概念验证中心展示专家风采。</w:t>
      </w:r>
    </w:p>
    <w:p w:rsidR="000C41D5" w:rsidRDefault="00000000">
      <w:pPr>
        <w:numPr>
          <w:ilvl w:val="0"/>
          <w:numId w:val="2"/>
        </w:numPr>
        <w:spacing w:line="58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专家人才领域及条件</w:t>
      </w:r>
    </w:p>
    <w:p w:rsidR="000C41D5" w:rsidRDefault="00000000">
      <w:pPr>
        <w:spacing w:line="586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领域：</w:t>
      </w:r>
      <w:r>
        <w:rPr>
          <w:rFonts w:ascii="Times New Roman" w:eastAsia="仿宋_GB2312" w:hAnsi="Times New Roman" w:cs="Times New Roman"/>
          <w:sz w:val="32"/>
          <w:szCs w:val="32"/>
        </w:rPr>
        <w:t>专业关联新一代信息技术与人工智能、装备制造、生物医药、生态食品、新材料、低空经济、文化与旅游等产业领域。</w:t>
      </w:r>
    </w:p>
    <w:p w:rsidR="000C41D5" w:rsidRDefault="00000000">
      <w:pPr>
        <w:spacing w:line="586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条件：</w:t>
      </w:r>
      <w:r>
        <w:rPr>
          <w:rFonts w:ascii="Times New Roman" w:eastAsia="仿宋_GB2312" w:hAnsi="Times New Roman" w:cs="Times New Roman"/>
          <w:sz w:val="32"/>
          <w:szCs w:val="32"/>
        </w:rPr>
        <w:t>专家人才须拥有省部级及以上人才称号，或满足《广西壮族自治区高层次人才认定参考目录（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Times New Roman" w:eastAsia="仿宋_GB2312" w:hAnsi="Times New Roman" w:cs="Times New Roman"/>
          <w:sz w:val="32"/>
          <w:szCs w:val="32"/>
        </w:rPr>
        <w:t>年）》中</w:t>
      </w:r>
      <w:r>
        <w:rPr>
          <w:rFonts w:ascii="Times New Roman" w:eastAsia="仿宋_GB2312" w:hAnsi="Times New Roman" w:cs="Times New Roman"/>
          <w:sz w:val="32"/>
          <w:szCs w:val="32"/>
        </w:rPr>
        <w:t>D</w:t>
      </w:r>
      <w:r>
        <w:rPr>
          <w:rFonts w:ascii="Times New Roman" w:eastAsia="仿宋_GB2312" w:hAnsi="Times New Roman" w:cs="Times New Roman"/>
          <w:sz w:val="32"/>
          <w:szCs w:val="32"/>
        </w:rPr>
        <w:t>层次及以上人才条件；风采展示专家须满足《广西壮族自治区高层次人才认定参考目录（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Times New Roman" w:eastAsia="仿宋_GB2312" w:hAnsi="Times New Roman" w:cs="Times New Roman"/>
          <w:sz w:val="32"/>
          <w:szCs w:val="32"/>
        </w:rPr>
        <w:t>年）》中</w:t>
      </w:r>
      <w:r>
        <w:rPr>
          <w:rFonts w:ascii="Times New Roman" w:eastAsia="仿宋_GB2312" w:hAnsi="Times New Roman" w:cs="Times New Roman"/>
          <w:sz w:val="32"/>
          <w:szCs w:val="32"/>
        </w:rPr>
        <w:t>C</w:t>
      </w:r>
      <w:r>
        <w:rPr>
          <w:rFonts w:ascii="Times New Roman" w:eastAsia="仿宋_GB2312" w:hAnsi="Times New Roman" w:cs="Times New Roman"/>
          <w:sz w:val="32"/>
          <w:szCs w:val="32"/>
        </w:rPr>
        <w:t>层次及以上人才条件，且专业领域成绩、产业结合成效等突出。</w:t>
      </w:r>
    </w:p>
    <w:p w:rsidR="000C41D5" w:rsidRDefault="00000000">
      <w:pPr>
        <w:spacing w:line="586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lastRenderedPageBreak/>
        <w:t>3.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推荐数量：</w:t>
      </w:r>
      <w:r>
        <w:rPr>
          <w:rFonts w:ascii="Times New Roman" w:eastAsia="仿宋_GB2312" w:hAnsi="Times New Roman" w:cs="Times New Roman"/>
          <w:sz w:val="32"/>
          <w:szCs w:val="32"/>
        </w:rPr>
        <w:t>本次报送以自愿为原则，专家人才符合条件的，均可推荐；风采展示专家，本科院校可推荐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名、科研院所可推荐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名、大专院校可推荐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名。</w:t>
      </w:r>
    </w:p>
    <w:p w:rsidR="000C41D5" w:rsidRDefault="00000000">
      <w:pPr>
        <w:numPr>
          <w:ilvl w:val="0"/>
          <w:numId w:val="2"/>
        </w:numPr>
        <w:spacing w:line="58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专家职责</w:t>
      </w:r>
    </w:p>
    <w:p w:rsidR="000C41D5" w:rsidRDefault="00000000">
      <w:pPr>
        <w:spacing w:line="58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受邀参与概念验证项目的评审和指导工作；提供专业意见和建议，协助项目团队解决技术、商业难题；参与项目成果的论证和推广工作；参与相关学术交流和研讨活动。</w:t>
      </w:r>
    </w:p>
    <w:p w:rsidR="000C41D5" w:rsidRDefault="00000000">
      <w:pPr>
        <w:spacing w:line="58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三、报送要求</w:t>
      </w:r>
    </w:p>
    <w:p w:rsidR="000C41D5" w:rsidRDefault="00000000">
      <w:pPr>
        <w:spacing w:line="586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请各单位按要求填写附件材料，将附件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盖章扫描版及附件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、附件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word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版材料于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日前发送至桂林市科学技术局科技人才与科普科工作邮箱：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kjjrck@guilin.gov.cn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。</w:t>
      </w:r>
    </w:p>
    <w:p w:rsidR="000C41D5" w:rsidRDefault="00000000">
      <w:pPr>
        <w:spacing w:line="586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未尽事宜，请与桂林市科技局联系。联系人及电话：周玉璟、申纯，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0773-2831822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0773-2580008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。</w:t>
      </w:r>
    </w:p>
    <w:p w:rsidR="000C41D5" w:rsidRDefault="000C41D5">
      <w:pPr>
        <w:spacing w:line="586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0C41D5" w:rsidRDefault="00000000">
      <w:pPr>
        <w:pStyle w:val="a3"/>
        <w:spacing w:line="586" w:lineRule="exact"/>
        <w:ind w:firstLineChars="0" w:firstLine="0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    </w:t>
      </w:r>
      <w:r>
        <w:rPr>
          <w:rFonts w:ascii="Times New Roman" w:hAnsi="Times New Roman" w:cs="Times New Roman"/>
          <w:szCs w:val="32"/>
        </w:rPr>
        <w:t>附件：</w:t>
      </w:r>
      <w:r>
        <w:rPr>
          <w:rFonts w:ascii="Times New Roman" w:hAnsi="Times New Roman" w:cs="Times New Roman"/>
          <w:szCs w:val="32"/>
        </w:rPr>
        <w:t>1.</w:t>
      </w:r>
      <w:r>
        <w:rPr>
          <w:rFonts w:ascii="Times New Roman" w:hAnsi="Times New Roman" w:cs="Times New Roman"/>
          <w:szCs w:val="32"/>
        </w:rPr>
        <w:t>专家人才信息表</w:t>
      </w:r>
    </w:p>
    <w:p w:rsidR="000C41D5" w:rsidRDefault="00000000">
      <w:pPr>
        <w:pStyle w:val="a3"/>
        <w:spacing w:line="586" w:lineRule="exact"/>
        <w:ind w:leftChars="750" w:left="1575" w:firstLineChars="0" w:firstLine="0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>2.</w:t>
      </w:r>
      <w:r>
        <w:rPr>
          <w:rFonts w:ascii="Times New Roman" w:hAnsi="Times New Roman" w:cs="Times New Roman"/>
          <w:szCs w:val="32"/>
        </w:rPr>
        <w:t>专家人才信息汇总表</w:t>
      </w:r>
    </w:p>
    <w:p w:rsidR="000C41D5" w:rsidRDefault="00000000">
      <w:pPr>
        <w:spacing w:line="586" w:lineRule="exact"/>
        <w:ind w:left="4800" w:rightChars="292" w:right="613" w:hangingChars="1500" w:hanging="480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</w:p>
    <w:p w:rsidR="000C41D5" w:rsidRDefault="00000000">
      <w:pPr>
        <w:spacing w:line="586" w:lineRule="exact"/>
        <w:ind w:rightChars="292" w:right="613" w:firstLineChars="1600" w:firstLine="512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桂林市科学技术局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</w:p>
    <w:p w:rsidR="000C41D5" w:rsidRDefault="00000000">
      <w:pPr>
        <w:spacing w:line="586" w:lineRule="exact"/>
        <w:ind w:leftChars="2280" w:left="4788" w:rightChars="600" w:right="1260" w:firstLineChars="100" w:firstLine="3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2025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26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0C41D5" w:rsidRDefault="000C41D5">
      <w:pPr>
        <w:rPr>
          <w:rFonts w:ascii="Times New Roman" w:eastAsia="黑体" w:hAnsi="Times New Roman" w:cs="Times New Roman"/>
          <w:kern w:val="0"/>
          <w:sz w:val="32"/>
          <w:szCs w:val="32"/>
          <w:lang w:bidi="ar"/>
        </w:rPr>
      </w:pPr>
    </w:p>
    <w:sectPr w:rsidR="000C41D5" w:rsidSect="00441567">
      <w:headerReference w:type="default" r:id="rId8"/>
      <w:footerReference w:type="default" r:id="rId9"/>
      <w:pgSz w:w="11906" w:h="16838"/>
      <w:pgMar w:top="2098" w:right="1304" w:bottom="1304" w:left="1587" w:header="851" w:footer="992" w:gutter="0"/>
      <w:cols w:space="0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B5A1F" w:rsidRDefault="003B5A1F">
      <w:r>
        <w:separator/>
      </w:r>
    </w:p>
  </w:endnote>
  <w:endnote w:type="continuationSeparator" w:id="0">
    <w:p w:rsidR="003B5A1F" w:rsidRDefault="003B5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D87D440-0F5C-437C-92FF-CFE6632E022C}"/>
    <w:embedBold r:id="rId2" w:fontKey="{23888F8C-71F5-4A89-A457-E137226336C1}"/>
    <w:embedItalic r:id="rId3" w:fontKey="{43CB6057-DC6B-451C-95FE-2764953FDDE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4" w:subsetted="1" w:fontKey="{AA93D0E1-235E-42C9-97BE-F25CB0B496D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4C6A99D4-3336-435A-A27E-3A7114E55946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EF25D5F3-FBB3-46A1-90DE-115FE81CA8E4}"/>
    <w:embedBold r:id="rId7" w:subsetted="1" w:fontKey="{28E951D5-0D8C-4BCD-942D-FB3F449B3C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8" w:fontKey="{9B123203-5C2B-4981-BDCA-2B305FF5C78B}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  <w:embedRegular r:id="rId9" w:fontKey="{89C1D7E7-2B25-46B0-9B14-FA78044C77E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C21120AA-4BEC-4E2E-B7FB-F10593F1B2D9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11" w:subsetted="1" w:fontKey="{3ABDD056-97E9-4ACF-9740-1604B040AB64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2" w:fontKey="{5E4289D0-F6D3-41E7-84E5-D8DCB061570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C41D5" w:rsidRDefault="00000000">
    <w:pPr>
      <w:pStyle w:val="a4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C41D5" w:rsidRDefault="00000000">
                          <w:pPr>
                            <w:pStyle w:val="a4"/>
                            <w:rPr>
                              <w:rStyle w:val="a9"/>
                              <w:rFonts w:ascii="宋体" w:hAnsi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:rsidR="000C41D5" w:rsidRDefault="00000000">
                    <w:pPr>
                      <w:pStyle w:val="a4"/>
                      <w:rPr>
                        <w:rStyle w:val="a9"/>
                        <w:rFonts w:ascii="宋体" w:hAnsi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9"/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B5A1F" w:rsidRDefault="003B5A1F">
      <w:r>
        <w:separator/>
      </w:r>
    </w:p>
  </w:footnote>
  <w:footnote w:type="continuationSeparator" w:id="0">
    <w:p w:rsidR="003B5A1F" w:rsidRDefault="003B5A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C41D5" w:rsidRDefault="000C41D5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D4C99"/>
    <w:multiLevelType w:val="singleLevel"/>
    <w:tmpl w:val="5ACD4C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8ACFF82"/>
    <w:multiLevelType w:val="singleLevel"/>
    <w:tmpl w:val="68ACFF82"/>
    <w:lvl w:ilvl="0">
      <w:start w:val="1"/>
      <w:numFmt w:val="chineseCounting"/>
      <w:suff w:val="nothing"/>
      <w:lvlText w:val="%1、"/>
      <w:lvlJc w:val="left"/>
    </w:lvl>
  </w:abstractNum>
  <w:num w:numId="1" w16cid:durableId="2022049357">
    <w:abstractNumId w:val="0"/>
  </w:num>
  <w:num w:numId="2" w16cid:durableId="18346820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41D5"/>
    <w:rsid w:val="000C334C"/>
    <w:rsid w:val="000C41D5"/>
    <w:rsid w:val="003B5A1F"/>
    <w:rsid w:val="00441567"/>
    <w:rsid w:val="058B4485"/>
    <w:rsid w:val="096505C6"/>
    <w:rsid w:val="0A0976D6"/>
    <w:rsid w:val="0B443CAE"/>
    <w:rsid w:val="0D755882"/>
    <w:rsid w:val="15910BAE"/>
    <w:rsid w:val="17A34B99"/>
    <w:rsid w:val="1E6A6335"/>
    <w:rsid w:val="23D76300"/>
    <w:rsid w:val="240903D4"/>
    <w:rsid w:val="283E203A"/>
    <w:rsid w:val="38C273A9"/>
    <w:rsid w:val="3EE46C8F"/>
    <w:rsid w:val="45233874"/>
    <w:rsid w:val="49252C84"/>
    <w:rsid w:val="4A3200B4"/>
    <w:rsid w:val="4BA40865"/>
    <w:rsid w:val="4C331C1D"/>
    <w:rsid w:val="51B528AD"/>
    <w:rsid w:val="5AF3547F"/>
    <w:rsid w:val="5CCB2031"/>
    <w:rsid w:val="66935628"/>
    <w:rsid w:val="70C812B5"/>
    <w:rsid w:val="777A60B3"/>
    <w:rsid w:val="795760CA"/>
    <w:rsid w:val="7B96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C302B4"/>
  <w15:docId w15:val="{7457AA30-76BA-4FBB-A740-1A4C67D5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6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590" w:lineRule="exact"/>
      <w:ind w:firstLineChars="200" w:firstLine="420"/>
    </w:pPr>
    <w:rPr>
      <w:rFonts w:ascii="宋体" w:eastAsia="仿宋_GB2312" w:hAnsi="Courier New" w:cs="Courier New"/>
      <w:sz w:val="32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6">
    <w:name w:val="toc 6"/>
    <w:basedOn w:val="a"/>
    <w:next w:val="a"/>
    <w:qFormat/>
    <w:pPr>
      <w:ind w:leftChars="67" w:left="141"/>
    </w:pPr>
    <w:rPr>
      <w:rFonts w:ascii="Times New Roman" w:eastAsia="仿宋_GB2312" w:hAnsi="Times New Roman"/>
      <w:sz w:val="32"/>
      <w:szCs w:val="32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qFormat/>
    <w:rPr>
      <w:color w:val="4D7AD8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b">
    <w:name w:val="Hyperlink"/>
    <w:basedOn w:val="a0"/>
    <w:qFormat/>
    <w:rPr>
      <w:color w:val="4D7AD8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styleId="HTML1">
    <w:name w:val="HTML Keyboard"/>
    <w:basedOn w:val="a0"/>
    <w:qFormat/>
    <w:rPr>
      <w:rFonts w:ascii="Consolas" w:eastAsia="Consolas" w:hAnsi="Consolas" w:cs="Consolas"/>
      <w:sz w:val="21"/>
      <w:szCs w:val="21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-1">
    <w:name w:val="正文-公1"/>
    <w:basedOn w:val="a"/>
    <w:uiPriority w:val="99"/>
    <w:qFormat/>
  </w:style>
  <w:style w:type="character" w:customStyle="1" w:styleId="ant-tree-iconele">
    <w:name w:val="ant-tree-iconele"/>
    <w:basedOn w:val="a0"/>
    <w:qFormat/>
  </w:style>
  <w:style w:type="character" w:customStyle="1" w:styleId="first-child2">
    <w:name w:val="first-child2"/>
    <w:basedOn w:val="a0"/>
    <w:qFormat/>
    <w:rPr>
      <w:color w:val="999999"/>
      <w:sz w:val="33"/>
      <w:szCs w:val="33"/>
    </w:rPr>
  </w:style>
  <w:style w:type="character" w:customStyle="1" w:styleId="first-child3">
    <w:name w:val="first-child3"/>
    <w:basedOn w:val="a0"/>
    <w:qFormat/>
  </w:style>
  <w:style w:type="character" w:customStyle="1" w:styleId="first-child4">
    <w:name w:val="first-child4"/>
    <w:basedOn w:val="a0"/>
    <w:qFormat/>
    <w:rPr>
      <w:sz w:val="13"/>
      <w:szCs w:val="13"/>
    </w:rPr>
  </w:style>
  <w:style w:type="character" w:customStyle="1" w:styleId="button">
    <w:name w:val="button"/>
    <w:basedOn w:val="a0"/>
    <w:qFormat/>
  </w:style>
  <w:style w:type="character" w:customStyle="1" w:styleId="ant-select-tree-iconele">
    <w:name w:val="ant-select-tree-iconele"/>
    <w:basedOn w:val="a0"/>
    <w:qFormat/>
  </w:style>
  <w:style w:type="character" w:customStyle="1" w:styleId="ant-radio">
    <w:name w:val="ant-radio+*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hover21">
    <w:name w:val="hover21"/>
    <w:basedOn w:val="a0"/>
    <w:qFormat/>
    <w:rPr>
      <w:color w:val="009DFF"/>
    </w:rPr>
  </w:style>
  <w:style w:type="character" w:customStyle="1" w:styleId="hover22">
    <w:name w:val="hover22"/>
    <w:basedOn w:val="a0"/>
    <w:qFormat/>
    <w:rPr>
      <w:color w:val="009DFF"/>
    </w:rPr>
  </w:style>
  <w:style w:type="character" w:customStyle="1" w:styleId="ant-tree-switcher5">
    <w:name w:val="ant-tree-switcher5"/>
    <w:basedOn w:val="a0"/>
    <w:qFormat/>
  </w:style>
  <w:style w:type="character" w:customStyle="1" w:styleId="ant-tree-checkbox5">
    <w:name w:val="ant-tree-checkbox5"/>
    <w:basedOn w:val="a0"/>
    <w:qFormat/>
  </w:style>
  <w:style w:type="character" w:customStyle="1" w:styleId="ant-select-tree-switcher">
    <w:name w:val="ant-select-tree-switcher"/>
    <w:basedOn w:val="a0"/>
    <w:qFormat/>
  </w:style>
  <w:style w:type="character" w:customStyle="1" w:styleId="ant-select-tree-checkbox2">
    <w:name w:val="ant-select-tree-checkbox2"/>
    <w:basedOn w:val="a0"/>
    <w:qFormat/>
  </w:style>
  <w:style w:type="character" w:customStyle="1" w:styleId="wea-thumbnails-doc-content-subtitle">
    <w:name w:val="wea-thumbnails-doc-content-subtitle"/>
    <w:basedOn w:val="a0"/>
    <w:qFormat/>
    <w:rPr>
      <w:color w:val="9A9A9A"/>
    </w:rPr>
  </w:style>
  <w:style w:type="character" w:customStyle="1" w:styleId="first-child">
    <w:name w:val="first-child"/>
    <w:basedOn w:val="a0"/>
    <w:qFormat/>
    <w:rPr>
      <w:color w:val="999999"/>
      <w:sz w:val="33"/>
      <w:szCs w:val="33"/>
    </w:rPr>
  </w:style>
  <w:style w:type="character" w:customStyle="1" w:styleId="first-child1">
    <w:name w:val="first-child1"/>
    <w:basedOn w:val="a0"/>
    <w:qFormat/>
  </w:style>
  <w:style w:type="character" w:customStyle="1" w:styleId="ant-tree-checkbox">
    <w:name w:val="ant-tree-checkbox"/>
    <w:basedOn w:val="a0"/>
    <w:qFormat/>
  </w:style>
  <w:style w:type="character" w:customStyle="1" w:styleId="ant-select-tree-checkbox">
    <w:name w:val="ant-select-tree-checkbox"/>
    <w:basedOn w:val="a0"/>
    <w:qFormat/>
  </w:style>
  <w:style w:type="character" w:customStyle="1" w:styleId="ant-tree-switcher">
    <w:name w:val="ant-tree-switcher"/>
    <w:basedOn w:val="a0"/>
    <w:qFormat/>
  </w:style>
  <w:style w:type="character" w:customStyle="1" w:styleId="hover24">
    <w:name w:val="hover24"/>
    <w:basedOn w:val="a0"/>
    <w:qFormat/>
    <w:rPr>
      <w:color w:val="009DFF"/>
    </w:rPr>
  </w:style>
  <w:style w:type="character" w:customStyle="1" w:styleId="hover25">
    <w:name w:val="hover25"/>
    <w:basedOn w:val="a0"/>
    <w:qFormat/>
    <w:rPr>
      <w:color w:val="009DFF"/>
    </w:rPr>
  </w:style>
  <w:style w:type="character" w:customStyle="1" w:styleId="last-child1">
    <w:name w:val="last-child1"/>
    <w:basedOn w:val="a0"/>
    <w:qFormat/>
  </w:style>
  <w:style w:type="character" w:customStyle="1" w:styleId="ant-tree-checkbox4">
    <w:name w:val="ant-tree-checkbox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卢春华</cp:lastModifiedBy>
  <cp:revision>3</cp:revision>
  <dcterms:created xsi:type="dcterms:W3CDTF">2025-07-02T08:56:00Z</dcterms:created>
  <dcterms:modified xsi:type="dcterms:W3CDTF">2025-08-29T23:32:00Z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eyJoZGlkIjoiYjQ5MWU1YzFlMDRkMDFlYWFmMDI3Y2ZkNzc1YTQyY2UifQ==</vt:lpwstr>
  </property>
  <property fmtid="{D5CDD505-2E9C-101B-9397-08002B2CF9AE}" pid="4" name="ICV">
    <vt:lpwstr>DE15D433261346FE924B2ACEAE4092BC_13</vt:lpwstr>
  </property>
</Properties>
</file>